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441"/>
        <w:gridCol w:w="2814"/>
        <w:gridCol w:w="843"/>
        <w:gridCol w:w="5387"/>
        <w:gridCol w:w="4903"/>
      </w:tblGrid>
      <w:tr w:rsidR="00C31FC2" w:rsidRPr="00715709" w:rsidTr="0064392B">
        <w:tc>
          <w:tcPr>
            <w:tcW w:w="4255" w:type="dxa"/>
            <w:gridSpan w:val="2"/>
            <w:vAlign w:val="center"/>
          </w:tcPr>
          <w:p w:rsidR="00C31FC2" w:rsidRPr="00715709" w:rsidRDefault="00C31FC2" w:rsidP="00C31FC2">
            <w:pPr>
              <w:jc w:val="center"/>
              <w:rPr>
                <w:rFonts w:cstheme="minorHAnsi"/>
                <w:sz w:val="24"/>
              </w:rPr>
            </w:pPr>
            <w:r w:rsidRPr="00715709">
              <w:rPr>
                <w:rFonts w:cstheme="minorHAnsi"/>
                <w:noProof/>
                <w:sz w:val="24"/>
                <w:lang w:eastAsia="en-GB"/>
              </w:rPr>
              <w:drawing>
                <wp:inline distT="0" distB="0" distL="0" distR="0" wp14:anchorId="3A34D76E" wp14:editId="1839742D">
                  <wp:extent cx="1543050" cy="510639"/>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2897" cy="513898"/>
                          </a:xfrm>
                          <a:prstGeom prst="rect">
                            <a:avLst/>
                          </a:prstGeom>
                        </pic:spPr>
                      </pic:pic>
                    </a:graphicData>
                  </a:graphic>
                </wp:inline>
              </w:drawing>
            </w:r>
          </w:p>
        </w:tc>
        <w:tc>
          <w:tcPr>
            <w:tcW w:w="11133" w:type="dxa"/>
            <w:gridSpan w:val="3"/>
            <w:vAlign w:val="center"/>
          </w:tcPr>
          <w:p w:rsidR="00C31FC2" w:rsidRPr="00C31FC2" w:rsidRDefault="00C31FC2" w:rsidP="00C31FC2">
            <w:pPr>
              <w:jc w:val="center"/>
              <w:rPr>
                <w:rStyle w:val="A2"/>
                <w:rFonts w:cstheme="minorHAnsi"/>
                <w:sz w:val="32"/>
              </w:rPr>
            </w:pPr>
            <w:r w:rsidRPr="00C31FC2">
              <w:rPr>
                <w:rFonts w:cstheme="minorHAnsi"/>
                <w:noProof/>
                <w:lang w:eastAsia="en-GB"/>
              </w:rPr>
              <w:drawing>
                <wp:anchor distT="0" distB="0" distL="114300" distR="114300" simplePos="0" relativeHeight="251684864" behindDoc="0" locked="0" layoutInCell="1" allowOverlap="1" wp14:anchorId="6F2A9453" wp14:editId="4F8913E9">
                  <wp:simplePos x="0" y="0"/>
                  <wp:positionH relativeFrom="column">
                    <wp:posOffset>6298565</wp:posOffset>
                  </wp:positionH>
                  <wp:positionV relativeFrom="paragraph">
                    <wp:posOffset>-5715</wp:posOffset>
                  </wp:positionV>
                  <wp:extent cx="688340" cy="525145"/>
                  <wp:effectExtent l="0" t="0" r="0" b="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834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1FC2">
              <w:rPr>
                <w:rStyle w:val="A2"/>
                <w:rFonts w:cstheme="minorHAnsi"/>
                <w:sz w:val="32"/>
              </w:rPr>
              <w:t xml:space="preserve">Jigsaw knowledge and skills progression: </w:t>
            </w:r>
          </w:p>
          <w:p w:rsidR="00C31FC2" w:rsidRPr="00715709" w:rsidRDefault="00C31FC2" w:rsidP="00C31FC2">
            <w:pPr>
              <w:jc w:val="center"/>
              <w:rPr>
                <w:rFonts w:cstheme="minorHAnsi"/>
                <w:sz w:val="24"/>
              </w:rPr>
            </w:pPr>
            <w:r w:rsidRPr="00C31FC2">
              <w:rPr>
                <w:rStyle w:val="A2"/>
                <w:rFonts w:cstheme="minorHAnsi"/>
                <w:sz w:val="32"/>
              </w:rPr>
              <w:t>Changing Me – Parent Information Sheet</w:t>
            </w:r>
          </w:p>
        </w:tc>
      </w:tr>
      <w:tr w:rsidR="003D1095" w:rsidRPr="00715709" w:rsidTr="003D1095">
        <w:tc>
          <w:tcPr>
            <w:tcW w:w="15388" w:type="dxa"/>
            <w:gridSpan w:val="5"/>
          </w:tcPr>
          <w:p w:rsidR="003D1095" w:rsidRPr="0064392B" w:rsidRDefault="003D1095" w:rsidP="003D1095">
            <w:pPr>
              <w:rPr>
                <w:rFonts w:cstheme="minorHAnsi"/>
              </w:rPr>
            </w:pPr>
            <w:r w:rsidRPr="0064392B">
              <w:rPr>
                <w:rStyle w:val="A0"/>
                <w:rFonts w:cstheme="minorHAnsi"/>
                <w:sz w:val="22"/>
              </w:rPr>
              <w:t xml:space="preserve">Jigsaw, the mindful approach to PSHE is a progressive and spiral scheme of learning. In planning the lessons, Jigsaw PSHE ensures that learning from previous years is revisited and extended, adding new concepts, knowledge and skills, year on year as appropriate. The table below draws out the </w:t>
            </w:r>
            <w:r w:rsidRPr="0064392B">
              <w:rPr>
                <w:rStyle w:val="A0"/>
                <w:rFonts w:cstheme="minorHAnsi"/>
                <w:b/>
                <w:bCs/>
                <w:sz w:val="22"/>
              </w:rPr>
              <w:t xml:space="preserve">spiral </w:t>
            </w:r>
            <w:r w:rsidRPr="0064392B">
              <w:rPr>
                <w:rStyle w:val="A0"/>
                <w:rFonts w:cstheme="minorHAnsi"/>
                <w:sz w:val="22"/>
              </w:rPr>
              <w:t>knowledge and skills progression within the Changing Me Puzzle (unit of work) including the key vocabulary used in each year group and suggestions for Family Learning.</w:t>
            </w:r>
          </w:p>
        </w:tc>
      </w:tr>
      <w:tr w:rsidR="003D1095" w:rsidRPr="00715709" w:rsidTr="0064392B">
        <w:tc>
          <w:tcPr>
            <w:tcW w:w="1441" w:type="dxa"/>
            <w:vMerge w:val="restart"/>
            <w:vAlign w:val="center"/>
          </w:tcPr>
          <w:p w:rsidR="003D1095" w:rsidRPr="00715709" w:rsidRDefault="003D1095" w:rsidP="003D1095">
            <w:pPr>
              <w:jc w:val="center"/>
              <w:rPr>
                <w:rFonts w:cstheme="minorHAnsi"/>
                <w:b/>
                <w:bCs/>
                <w:color w:val="000000"/>
                <w:sz w:val="32"/>
                <w:szCs w:val="20"/>
              </w:rPr>
            </w:pPr>
            <w:r w:rsidRPr="00715709">
              <w:rPr>
                <w:rFonts w:cstheme="minorHAnsi"/>
                <w:b/>
                <w:bCs/>
                <w:color w:val="000000"/>
                <w:sz w:val="32"/>
                <w:szCs w:val="20"/>
              </w:rPr>
              <w:t>Changing Me</w:t>
            </w:r>
          </w:p>
          <w:p w:rsidR="003D1095" w:rsidRPr="00715709" w:rsidRDefault="003D1095" w:rsidP="003D1095">
            <w:pPr>
              <w:jc w:val="center"/>
              <w:rPr>
                <w:rFonts w:cstheme="minorHAnsi"/>
                <w:sz w:val="24"/>
              </w:rPr>
            </w:pPr>
            <w:r>
              <w:rPr>
                <w:rFonts w:cstheme="minorHAnsi"/>
                <w:b/>
                <w:bCs/>
                <w:color w:val="000000"/>
                <w:sz w:val="32"/>
                <w:szCs w:val="20"/>
              </w:rPr>
              <w:t>Year 5</w:t>
            </w:r>
          </w:p>
        </w:tc>
        <w:tc>
          <w:tcPr>
            <w:tcW w:w="3657" w:type="dxa"/>
            <w:gridSpan w:val="2"/>
          </w:tcPr>
          <w:p w:rsidR="003D1095" w:rsidRPr="00715709" w:rsidRDefault="003D1095" w:rsidP="003D1095">
            <w:pPr>
              <w:rPr>
                <w:rFonts w:cstheme="minorHAnsi"/>
                <w:b/>
                <w:sz w:val="28"/>
              </w:rPr>
            </w:pPr>
            <w:r w:rsidRPr="00715709">
              <w:rPr>
                <w:rFonts w:cstheme="minorHAnsi"/>
                <w:b/>
                <w:bCs/>
                <w:color w:val="000000"/>
                <w:sz w:val="28"/>
                <w:szCs w:val="20"/>
              </w:rPr>
              <w:t>Knowledge</w:t>
            </w:r>
          </w:p>
        </w:tc>
        <w:tc>
          <w:tcPr>
            <w:tcW w:w="5387" w:type="dxa"/>
          </w:tcPr>
          <w:p w:rsidR="003D1095" w:rsidRPr="00715709" w:rsidRDefault="003D1095" w:rsidP="003D1095">
            <w:pPr>
              <w:rPr>
                <w:rFonts w:cstheme="minorHAnsi"/>
                <w:b/>
                <w:sz w:val="28"/>
              </w:rPr>
            </w:pPr>
            <w:r w:rsidRPr="00715709">
              <w:rPr>
                <w:rFonts w:cstheme="minorHAnsi"/>
                <w:b/>
                <w:bCs/>
                <w:color w:val="000000"/>
                <w:sz w:val="28"/>
                <w:szCs w:val="20"/>
              </w:rPr>
              <w:t>Social and Emotional Skills</w:t>
            </w:r>
          </w:p>
        </w:tc>
        <w:tc>
          <w:tcPr>
            <w:tcW w:w="4903" w:type="dxa"/>
            <w:shd w:val="clear" w:color="auto" w:fill="FFE599" w:themeFill="accent4" w:themeFillTint="66"/>
          </w:tcPr>
          <w:p w:rsidR="003D1095" w:rsidRPr="00715709" w:rsidRDefault="003D1095" w:rsidP="003D1095">
            <w:pPr>
              <w:rPr>
                <w:rFonts w:cstheme="minorHAnsi"/>
                <w:b/>
                <w:sz w:val="28"/>
              </w:rPr>
            </w:pPr>
            <w:r w:rsidRPr="00715709">
              <w:rPr>
                <w:rFonts w:cstheme="minorHAnsi"/>
                <w:b/>
                <w:bCs/>
                <w:color w:val="000000"/>
                <w:sz w:val="28"/>
                <w:szCs w:val="20"/>
              </w:rPr>
              <w:t>Questions for Family Learning</w:t>
            </w:r>
          </w:p>
        </w:tc>
      </w:tr>
      <w:tr w:rsidR="003D1095" w:rsidRPr="00715709" w:rsidTr="0064392B">
        <w:trPr>
          <w:trHeight w:val="3690"/>
        </w:trPr>
        <w:tc>
          <w:tcPr>
            <w:tcW w:w="1441" w:type="dxa"/>
            <w:vMerge/>
          </w:tcPr>
          <w:p w:rsidR="003D1095" w:rsidRPr="00715709" w:rsidRDefault="003D1095" w:rsidP="003D1095">
            <w:pPr>
              <w:rPr>
                <w:rFonts w:cstheme="minorHAnsi"/>
                <w:sz w:val="24"/>
              </w:rPr>
            </w:pPr>
            <w:bookmarkStart w:id="0" w:name="_GoBack" w:colFirst="1" w:colLast="3"/>
          </w:p>
        </w:tc>
        <w:tc>
          <w:tcPr>
            <w:tcW w:w="3657" w:type="dxa"/>
            <w:gridSpan w:val="2"/>
          </w:tcPr>
          <w:p w:rsidR="0064392B" w:rsidRPr="009C5F93" w:rsidRDefault="0064392B" w:rsidP="0064392B">
            <w:pPr>
              <w:rPr>
                <w:rFonts w:cstheme="minorHAnsi"/>
                <w:sz w:val="21"/>
                <w:szCs w:val="21"/>
              </w:rPr>
            </w:pPr>
            <w:r w:rsidRPr="009C5F93">
              <w:rPr>
                <w:rFonts w:cstheme="minorHAnsi"/>
                <w:sz w:val="21"/>
                <w:szCs w:val="21"/>
              </w:rPr>
              <w:t>• Know what perception means and that perceptions can be right or wrong</w:t>
            </w:r>
          </w:p>
          <w:p w:rsidR="0064392B" w:rsidRPr="009C5F93" w:rsidRDefault="0064392B" w:rsidP="0064392B">
            <w:pPr>
              <w:rPr>
                <w:rFonts w:cstheme="minorHAnsi"/>
                <w:sz w:val="21"/>
                <w:szCs w:val="21"/>
              </w:rPr>
            </w:pPr>
            <w:r w:rsidRPr="009C5F93">
              <w:rPr>
                <w:rFonts w:cstheme="minorHAnsi"/>
                <w:sz w:val="21"/>
                <w:szCs w:val="21"/>
              </w:rPr>
              <w:t>• Know how girls’ and boys’ bodies change during puberty and understand the importance of looking after themselves physically and emotionally</w:t>
            </w:r>
          </w:p>
          <w:p w:rsidR="0064392B" w:rsidRPr="009C5F93" w:rsidRDefault="0064392B" w:rsidP="0064392B">
            <w:pPr>
              <w:rPr>
                <w:rFonts w:cstheme="minorHAnsi"/>
                <w:sz w:val="21"/>
                <w:szCs w:val="21"/>
              </w:rPr>
            </w:pPr>
            <w:r w:rsidRPr="009C5F93">
              <w:rPr>
                <w:rFonts w:cstheme="minorHAnsi"/>
                <w:sz w:val="21"/>
                <w:szCs w:val="21"/>
              </w:rPr>
              <w:t>• Know that sexual intercourse can lead to conception</w:t>
            </w:r>
          </w:p>
          <w:p w:rsidR="0064392B" w:rsidRPr="009C5F93" w:rsidRDefault="0064392B" w:rsidP="0064392B">
            <w:pPr>
              <w:rPr>
                <w:rFonts w:cstheme="minorHAnsi"/>
                <w:sz w:val="21"/>
                <w:szCs w:val="21"/>
              </w:rPr>
            </w:pPr>
            <w:r w:rsidRPr="009C5F93">
              <w:rPr>
                <w:rFonts w:cstheme="minorHAnsi"/>
                <w:sz w:val="21"/>
                <w:szCs w:val="21"/>
              </w:rPr>
              <w:t>• Know that some people need help to conceive and might use IVF</w:t>
            </w:r>
          </w:p>
          <w:p w:rsidR="003D1095" w:rsidRPr="009C5F93" w:rsidRDefault="0064392B" w:rsidP="0064392B">
            <w:pPr>
              <w:rPr>
                <w:rFonts w:cstheme="minorHAnsi"/>
                <w:sz w:val="21"/>
                <w:szCs w:val="21"/>
              </w:rPr>
            </w:pPr>
            <w:r w:rsidRPr="009C5F93">
              <w:rPr>
                <w:rFonts w:cstheme="minorHAnsi"/>
                <w:sz w:val="21"/>
                <w:szCs w:val="21"/>
              </w:rPr>
              <w:t>• Know that becoming a teenager involves various changes and also brings growing responsibility</w:t>
            </w:r>
          </w:p>
        </w:tc>
        <w:tc>
          <w:tcPr>
            <w:tcW w:w="5387" w:type="dxa"/>
          </w:tcPr>
          <w:p w:rsidR="0064392B" w:rsidRPr="009C5F93" w:rsidRDefault="0064392B" w:rsidP="0064392B">
            <w:pPr>
              <w:rPr>
                <w:rFonts w:cstheme="minorHAnsi"/>
                <w:sz w:val="21"/>
                <w:szCs w:val="21"/>
              </w:rPr>
            </w:pPr>
            <w:r w:rsidRPr="009C5F93">
              <w:rPr>
                <w:rFonts w:cstheme="minorHAnsi"/>
                <w:sz w:val="21"/>
                <w:szCs w:val="21"/>
              </w:rPr>
              <w:t>• Can celebrate what they like about their own and others’ self- image and body-image</w:t>
            </w:r>
          </w:p>
          <w:p w:rsidR="0064392B" w:rsidRPr="009C5F93" w:rsidRDefault="0064392B" w:rsidP="0064392B">
            <w:pPr>
              <w:rPr>
                <w:rFonts w:cstheme="minorHAnsi"/>
                <w:sz w:val="21"/>
                <w:szCs w:val="21"/>
              </w:rPr>
            </w:pPr>
            <w:r w:rsidRPr="009C5F93">
              <w:rPr>
                <w:rFonts w:cstheme="minorHAnsi"/>
                <w:sz w:val="21"/>
                <w:szCs w:val="21"/>
              </w:rPr>
              <w:t>• Can suggest ways to boost self-esteem of self and</w:t>
            </w:r>
            <w:r w:rsidR="00D344CD" w:rsidRPr="009C5F93">
              <w:rPr>
                <w:rFonts w:cstheme="minorHAnsi"/>
                <w:sz w:val="21"/>
                <w:szCs w:val="21"/>
              </w:rPr>
              <w:t xml:space="preserve"> </w:t>
            </w:r>
            <w:r w:rsidRPr="009C5F93">
              <w:rPr>
                <w:rFonts w:cstheme="minorHAnsi"/>
                <w:sz w:val="21"/>
                <w:szCs w:val="21"/>
              </w:rPr>
              <w:t>others</w:t>
            </w:r>
          </w:p>
          <w:p w:rsidR="0064392B" w:rsidRPr="009C5F93" w:rsidRDefault="0064392B" w:rsidP="0064392B">
            <w:pPr>
              <w:rPr>
                <w:rFonts w:cstheme="minorHAnsi"/>
                <w:sz w:val="21"/>
                <w:szCs w:val="21"/>
              </w:rPr>
            </w:pPr>
            <w:r w:rsidRPr="009C5F93">
              <w:rPr>
                <w:rFonts w:cstheme="minorHAnsi"/>
                <w:sz w:val="21"/>
                <w:szCs w:val="21"/>
              </w:rPr>
              <w:t>• Recognise that puberty is a natural process that</w:t>
            </w:r>
            <w:r w:rsidR="00D344CD" w:rsidRPr="009C5F93">
              <w:rPr>
                <w:rFonts w:cstheme="minorHAnsi"/>
                <w:sz w:val="21"/>
                <w:szCs w:val="21"/>
              </w:rPr>
              <w:t xml:space="preserve"> </w:t>
            </w:r>
            <w:r w:rsidRPr="009C5F93">
              <w:rPr>
                <w:rFonts w:cstheme="minorHAnsi"/>
                <w:sz w:val="21"/>
                <w:szCs w:val="21"/>
              </w:rPr>
              <w:t>happens to everybody and that it will be OK for them</w:t>
            </w:r>
          </w:p>
          <w:p w:rsidR="0064392B" w:rsidRPr="009C5F93" w:rsidRDefault="0064392B" w:rsidP="0064392B">
            <w:pPr>
              <w:rPr>
                <w:rFonts w:cstheme="minorHAnsi"/>
                <w:sz w:val="21"/>
                <w:szCs w:val="21"/>
              </w:rPr>
            </w:pPr>
            <w:r w:rsidRPr="009C5F93">
              <w:rPr>
                <w:rFonts w:cstheme="minorHAnsi"/>
                <w:sz w:val="21"/>
                <w:szCs w:val="21"/>
              </w:rPr>
              <w:t>• Can ask questions about puberty to seek clarification</w:t>
            </w:r>
          </w:p>
          <w:p w:rsidR="0064392B" w:rsidRPr="009C5F93" w:rsidRDefault="0064392B" w:rsidP="0064392B">
            <w:pPr>
              <w:rPr>
                <w:rFonts w:cstheme="minorHAnsi"/>
                <w:sz w:val="21"/>
                <w:szCs w:val="21"/>
              </w:rPr>
            </w:pPr>
            <w:r w:rsidRPr="009C5F93">
              <w:rPr>
                <w:rFonts w:cstheme="minorHAnsi"/>
                <w:sz w:val="21"/>
                <w:szCs w:val="21"/>
              </w:rPr>
              <w:t>• Can express how they feel about having a romantic relationship when they are an adult</w:t>
            </w:r>
          </w:p>
          <w:p w:rsidR="0064392B" w:rsidRPr="009C5F93" w:rsidRDefault="0064392B" w:rsidP="0064392B">
            <w:pPr>
              <w:rPr>
                <w:rFonts w:cstheme="minorHAnsi"/>
                <w:sz w:val="21"/>
                <w:szCs w:val="21"/>
              </w:rPr>
            </w:pPr>
            <w:r w:rsidRPr="009C5F93">
              <w:rPr>
                <w:rFonts w:cstheme="minorHAnsi"/>
                <w:sz w:val="21"/>
                <w:szCs w:val="21"/>
              </w:rPr>
              <w:t>• Can express how they feel about having children when they are an adult</w:t>
            </w:r>
          </w:p>
          <w:p w:rsidR="0064392B" w:rsidRPr="009C5F93" w:rsidRDefault="0064392B" w:rsidP="0064392B">
            <w:pPr>
              <w:rPr>
                <w:rFonts w:cstheme="minorHAnsi"/>
                <w:sz w:val="21"/>
                <w:szCs w:val="21"/>
              </w:rPr>
            </w:pPr>
            <w:r w:rsidRPr="009C5F93">
              <w:rPr>
                <w:rFonts w:cstheme="minorHAnsi"/>
                <w:sz w:val="21"/>
                <w:szCs w:val="21"/>
              </w:rPr>
              <w:t>• Can express how they feel about becoming a teenager</w:t>
            </w:r>
          </w:p>
          <w:p w:rsidR="003D1095" w:rsidRPr="009C5F93" w:rsidRDefault="0064392B" w:rsidP="0064392B">
            <w:pPr>
              <w:rPr>
                <w:rFonts w:cstheme="minorHAnsi"/>
                <w:sz w:val="21"/>
                <w:szCs w:val="21"/>
              </w:rPr>
            </w:pPr>
            <w:r w:rsidRPr="009C5F93">
              <w:rPr>
                <w:rFonts w:cstheme="minorHAnsi"/>
                <w:sz w:val="21"/>
                <w:szCs w:val="21"/>
              </w:rPr>
              <w:t>• Can say who they can talk to if concerned about puberty or becoming a teenager/adult</w:t>
            </w:r>
          </w:p>
        </w:tc>
        <w:tc>
          <w:tcPr>
            <w:tcW w:w="4903" w:type="dxa"/>
            <w:shd w:val="clear" w:color="auto" w:fill="FFE599" w:themeFill="accent4" w:themeFillTint="66"/>
          </w:tcPr>
          <w:p w:rsidR="0064392B" w:rsidRPr="009C5F93" w:rsidRDefault="0064392B" w:rsidP="0064392B">
            <w:pPr>
              <w:rPr>
                <w:rFonts w:cstheme="minorHAnsi"/>
                <w:sz w:val="21"/>
                <w:szCs w:val="21"/>
              </w:rPr>
            </w:pPr>
            <w:r w:rsidRPr="009C5F93">
              <w:rPr>
                <w:rFonts w:cstheme="minorHAnsi"/>
                <w:sz w:val="21"/>
                <w:szCs w:val="21"/>
              </w:rPr>
              <w:t>• Can you tell me how you feel about yourself? What can people do if they don’t feel great about themselves? Can I share with you how I see you and how I care about you?</w:t>
            </w:r>
          </w:p>
          <w:p w:rsidR="0064392B" w:rsidRPr="009C5F93" w:rsidRDefault="0064392B" w:rsidP="0064392B">
            <w:pPr>
              <w:rPr>
                <w:rFonts w:cstheme="minorHAnsi"/>
                <w:sz w:val="21"/>
                <w:szCs w:val="21"/>
              </w:rPr>
            </w:pPr>
            <w:r w:rsidRPr="009C5F93">
              <w:rPr>
                <w:rFonts w:cstheme="minorHAnsi"/>
                <w:sz w:val="21"/>
                <w:szCs w:val="21"/>
              </w:rPr>
              <w:t>• Do you have any worries about puberty?</w:t>
            </w:r>
          </w:p>
          <w:p w:rsidR="0064392B" w:rsidRPr="009C5F93" w:rsidRDefault="0064392B" w:rsidP="0064392B">
            <w:pPr>
              <w:rPr>
                <w:rFonts w:cstheme="minorHAnsi"/>
                <w:sz w:val="21"/>
                <w:szCs w:val="21"/>
              </w:rPr>
            </w:pPr>
            <w:r w:rsidRPr="009C5F93">
              <w:rPr>
                <w:rFonts w:cstheme="minorHAnsi"/>
                <w:sz w:val="21"/>
                <w:szCs w:val="21"/>
              </w:rPr>
              <w:t>• Do you have any questions about puberty?</w:t>
            </w:r>
          </w:p>
          <w:p w:rsidR="0064392B" w:rsidRPr="009C5F93" w:rsidRDefault="0064392B" w:rsidP="0064392B">
            <w:pPr>
              <w:rPr>
                <w:rFonts w:cstheme="minorHAnsi"/>
                <w:sz w:val="21"/>
                <w:szCs w:val="21"/>
              </w:rPr>
            </w:pPr>
            <w:r w:rsidRPr="009C5F93">
              <w:rPr>
                <w:rFonts w:cstheme="minorHAnsi"/>
                <w:sz w:val="21"/>
                <w:szCs w:val="21"/>
              </w:rPr>
              <w:t>• Do you have any questions that you’d like to ask me about how babies are conceived?</w:t>
            </w:r>
          </w:p>
          <w:p w:rsidR="0064392B" w:rsidRPr="009C5F93" w:rsidRDefault="0064392B" w:rsidP="0064392B">
            <w:pPr>
              <w:rPr>
                <w:rFonts w:cstheme="minorHAnsi"/>
                <w:sz w:val="21"/>
                <w:szCs w:val="21"/>
              </w:rPr>
            </w:pPr>
            <w:r w:rsidRPr="009C5F93">
              <w:rPr>
                <w:rFonts w:cstheme="minorHAnsi"/>
                <w:sz w:val="21"/>
                <w:szCs w:val="21"/>
              </w:rPr>
              <w:t>• What do you think it will be like when you are a teenager?</w:t>
            </w:r>
          </w:p>
          <w:p w:rsidR="0064392B" w:rsidRPr="009C5F93" w:rsidRDefault="0064392B" w:rsidP="0064392B">
            <w:pPr>
              <w:rPr>
                <w:rFonts w:cstheme="minorHAnsi"/>
                <w:sz w:val="21"/>
                <w:szCs w:val="21"/>
              </w:rPr>
            </w:pPr>
            <w:r w:rsidRPr="009C5F93">
              <w:rPr>
                <w:rFonts w:cstheme="minorHAnsi"/>
                <w:sz w:val="21"/>
                <w:szCs w:val="21"/>
              </w:rPr>
              <w:t>• What kinds of things do you think you will be allowed to do when you are a teenager that you’re not allowed to do now?</w:t>
            </w:r>
          </w:p>
          <w:p w:rsidR="003D1095" w:rsidRPr="009C5F93" w:rsidRDefault="0064392B" w:rsidP="0064392B">
            <w:pPr>
              <w:rPr>
                <w:rFonts w:cstheme="minorHAnsi"/>
                <w:sz w:val="21"/>
                <w:szCs w:val="21"/>
              </w:rPr>
            </w:pPr>
            <w:r w:rsidRPr="009C5F93">
              <w:rPr>
                <w:rFonts w:cstheme="minorHAnsi"/>
                <w:sz w:val="21"/>
                <w:szCs w:val="21"/>
              </w:rPr>
              <w:t>• What do you enjoy about being your age now?</w:t>
            </w:r>
          </w:p>
        </w:tc>
      </w:tr>
      <w:bookmarkEnd w:id="0"/>
      <w:tr w:rsidR="003D1095" w:rsidRPr="00715709" w:rsidTr="0064392B">
        <w:trPr>
          <w:trHeight w:val="1687"/>
        </w:trPr>
        <w:tc>
          <w:tcPr>
            <w:tcW w:w="1441" w:type="dxa"/>
            <w:vMerge/>
          </w:tcPr>
          <w:p w:rsidR="003D1095" w:rsidRPr="00715709" w:rsidRDefault="003D1095" w:rsidP="003D1095">
            <w:pPr>
              <w:rPr>
                <w:rFonts w:cstheme="minorHAnsi"/>
                <w:sz w:val="24"/>
              </w:rPr>
            </w:pPr>
          </w:p>
        </w:tc>
        <w:tc>
          <w:tcPr>
            <w:tcW w:w="13947" w:type="dxa"/>
            <w:gridSpan w:val="4"/>
          </w:tcPr>
          <w:p w:rsidR="003D1095" w:rsidRPr="0064392B" w:rsidRDefault="0064392B" w:rsidP="00D344CD">
            <w:pPr>
              <w:rPr>
                <w:rFonts w:cstheme="minorHAnsi"/>
                <w:sz w:val="20"/>
              </w:rPr>
            </w:pPr>
            <w:r w:rsidRPr="0064392B">
              <w:rPr>
                <w:rFonts w:cstheme="minorHAnsi"/>
                <w:sz w:val="20"/>
              </w:rPr>
              <w:t>In this Puzzle the children revisit self-esteem and self/body-image. They learn that we all have perceptions about ourselves and others, and these may be right or wrong. They also reflect on how social media and the media can promote unhelpful comparison and how to manage this. Puberty is revisited with further detail explaining bodily changes in males</w:t>
            </w:r>
            <w:r w:rsidR="00D344CD">
              <w:rPr>
                <w:rFonts w:cstheme="minorHAnsi"/>
                <w:sz w:val="20"/>
              </w:rPr>
              <w:t xml:space="preserve"> and females. Children learn that conception occurs as a result of sexual intercourse</w:t>
            </w:r>
            <w:r w:rsidRPr="0064392B">
              <w:rPr>
                <w:rFonts w:cstheme="minorHAnsi"/>
                <w:sz w:val="20"/>
              </w:rPr>
              <w:t>. Children are encouraged to ask questions and seek clarification about anything they don’t understand. Further details about pregnancy are introduced including some facts about the development of the foetus and some simple explanation about alternative ways of conception e.g. IVF. Children learn that having a baby is a personal choice. Details of contraceptive options and methods are not taught as this is not age-appropriate. Reasons why people choose to be in a romantic</w:t>
            </w:r>
            <w:r>
              <w:rPr>
                <w:rFonts w:cstheme="minorHAnsi"/>
                <w:sz w:val="20"/>
              </w:rPr>
              <w:t xml:space="preserve"> </w:t>
            </w:r>
            <w:r w:rsidRPr="0064392B">
              <w:rPr>
                <w:rFonts w:cstheme="minorHAnsi"/>
                <w:sz w:val="20"/>
              </w:rPr>
              <w:t>relationship and choose to have a baby are also explored. Children look at what becoming a teenager means for them with an increase in freedom, rights and</w:t>
            </w:r>
            <w:r>
              <w:rPr>
                <w:rFonts w:cstheme="minorHAnsi"/>
                <w:sz w:val="20"/>
              </w:rPr>
              <w:t xml:space="preserve"> </w:t>
            </w:r>
            <w:r w:rsidRPr="0064392B">
              <w:rPr>
                <w:rFonts w:cstheme="minorHAnsi"/>
                <w:sz w:val="20"/>
              </w:rPr>
              <w:t>responsibilities. They also look at the perceptions that surround teenagers and reflect whether they are always accurate e.g. teenagers are always moody; all</w:t>
            </w:r>
            <w:r>
              <w:rPr>
                <w:rFonts w:cstheme="minorHAnsi"/>
                <w:sz w:val="20"/>
              </w:rPr>
              <w:t xml:space="preserve"> </w:t>
            </w:r>
            <w:r w:rsidRPr="0064392B">
              <w:rPr>
                <w:rFonts w:cstheme="minorHAnsi"/>
                <w:sz w:val="20"/>
              </w:rPr>
              <w:t>teenagers have a boyfriend/girlfriend etc.</w:t>
            </w:r>
          </w:p>
        </w:tc>
      </w:tr>
      <w:tr w:rsidR="003D1095" w:rsidRPr="00715709" w:rsidTr="0064392B">
        <w:trPr>
          <w:trHeight w:val="1450"/>
        </w:trPr>
        <w:tc>
          <w:tcPr>
            <w:tcW w:w="1441" w:type="dxa"/>
            <w:vMerge/>
          </w:tcPr>
          <w:p w:rsidR="003D1095" w:rsidRPr="00715709" w:rsidRDefault="003D1095" w:rsidP="003D1095">
            <w:pPr>
              <w:rPr>
                <w:rFonts w:cstheme="minorHAnsi"/>
                <w:sz w:val="24"/>
              </w:rPr>
            </w:pPr>
          </w:p>
        </w:tc>
        <w:tc>
          <w:tcPr>
            <w:tcW w:w="13947" w:type="dxa"/>
            <w:gridSpan w:val="4"/>
          </w:tcPr>
          <w:p w:rsidR="0064392B" w:rsidRPr="000C5078" w:rsidRDefault="0064392B" w:rsidP="0064392B">
            <w:pPr>
              <w:rPr>
                <w:rFonts w:cstheme="minorHAnsi"/>
                <w:b/>
              </w:rPr>
            </w:pPr>
            <w:r w:rsidRPr="000C5078">
              <w:rPr>
                <w:rFonts w:cstheme="minorHAnsi"/>
                <w:b/>
              </w:rPr>
              <w:t>Key Vocabulary</w:t>
            </w:r>
          </w:p>
          <w:p w:rsidR="003D1095" w:rsidRPr="000C5078" w:rsidRDefault="0064392B" w:rsidP="0064392B">
            <w:pPr>
              <w:rPr>
                <w:rFonts w:cstheme="minorHAnsi"/>
              </w:rPr>
            </w:pPr>
            <w:r w:rsidRPr="000C5078">
              <w:rPr>
                <w:rFonts w:cstheme="minorHAnsi"/>
              </w:rPr>
              <w:t>body-image, self-image, characteristics, looks, personality, perception, self-esteem, affirmation, comparison, uterus, womb, oestrogen, fallopian tube, cervix, develops, puberty, breasts, vagina, vulva, hips, penis, testicles, adam’s apple, scrotum, genitals, hair, broader, wider, sperm, semen, erection, ejaculation, urethra, wet dream, growth spurt, larynx, facial hair, pubic hair, hormones, scrotum, testosterone, circumcised, uncircumcised, foreskin, epididymis, ovaries, egg (ovum), period, fertilised, unfertilised, conception, having sex, sexual intercourse, making love, embryo, umbilical cord, ivf, foetus, contraception, pregnancy, menstruation, sanitary products, tampon, pad, towel, liner, hygiene, age appropriateness, legal, laws, responsible, teenager, responsibilities, rights.</w:t>
            </w:r>
          </w:p>
          <w:p w:rsidR="00D344CD" w:rsidRPr="000C5078" w:rsidRDefault="00D344CD" w:rsidP="0064392B">
            <w:pPr>
              <w:rPr>
                <w:rFonts w:cstheme="minorHAnsi"/>
                <w:color w:val="FF0000"/>
              </w:rPr>
            </w:pPr>
            <w:r w:rsidRPr="000C5078">
              <w:rPr>
                <w:rFonts w:cstheme="minorHAnsi"/>
                <w:color w:val="FF0000"/>
              </w:rPr>
              <w:t>Parents have the option to withdraw pupils from lessons that address sexual intercourse if they would prefer for their child not to participate. This is one lesson in the sequence of 6 lessons.</w:t>
            </w:r>
            <w:r w:rsidR="000C5078" w:rsidRPr="000C5078">
              <w:rPr>
                <w:rFonts w:cstheme="minorHAnsi"/>
                <w:color w:val="FF0000"/>
              </w:rPr>
              <w:t xml:space="preserve"> Pupils cannot be withdrawn from puberty and relationships lessons.</w:t>
            </w:r>
          </w:p>
        </w:tc>
      </w:tr>
    </w:tbl>
    <w:p w:rsidR="003D1095" w:rsidRPr="00715709" w:rsidRDefault="003D1095">
      <w:pPr>
        <w:rPr>
          <w:rFonts w:cstheme="minorHAnsi"/>
          <w:sz w:val="24"/>
        </w:rPr>
      </w:pPr>
    </w:p>
    <w:sectPr w:rsidR="003D1095" w:rsidRPr="00715709" w:rsidSect="0071570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078" w:rsidRDefault="000C5078" w:rsidP="000C5078">
      <w:pPr>
        <w:spacing w:after="0" w:line="240" w:lineRule="auto"/>
      </w:pPr>
      <w:r>
        <w:separator/>
      </w:r>
    </w:p>
  </w:endnote>
  <w:endnote w:type="continuationSeparator" w:id="0">
    <w:p w:rsidR="000C5078" w:rsidRDefault="000C5078" w:rsidP="000C5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UTE W+ DIN">
    <w:altName w:val="DIN"/>
    <w:panose1 w:val="00000000000000000000"/>
    <w:charset w:val="00"/>
    <w:family w:val="swiss"/>
    <w:notTrueType/>
    <w:pitch w:val="default"/>
    <w:sig w:usb0="00000003" w:usb1="00000000" w:usb2="00000000" w:usb3="00000000" w:csb0="00000001" w:csb1="00000000"/>
  </w:font>
  <w:font w:name="OBEZS U+ DIN">
    <w:altName w:val="DIN"/>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078" w:rsidRDefault="000C5078" w:rsidP="000C5078">
      <w:pPr>
        <w:spacing w:after="0" w:line="240" w:lineRule="auto"/>
      </w:pPr>
      <w:r>
        <w:separator/>
      </w:r>
    </w:p>
  </w:footnote>
  <w:footnote w:type="continuationSeparator" w:id="0">
    <w:p w:rsidR="000C5078" w:rsidRDefault="000C5078" w:rsidP="000C50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709"/>
    <w:rsid w:val="000B53DD"/>
    <w:rsid w:val="000C5078"/>
    <w:rsid w:val="00196CEC"/>
    <w:rsid w:val="00223F6A"/>
    <w:rsid w:val="00312945"/>
    <w:rsid w:val="003D1095"/>
    <w:rsid w:val="005D581C"/>
    <w:rsid w:val="0064392B"/>
    <w:rsid w:val="006B3764"/>
    <w:rsid w:val="006B749B"/>
    <w:rsid w:val="00715709"/>
    <w:rsid w:val="00957027"/>
    <w:rsid w:val="00985AD2"/>
    <w:rsid w:val="009C5F93"/>
    <w:rsid w:val="00A0581E"/>
    <w:rsid w:val="00AF5D56"/>
    <w:rsid w:val="00B2660B"/>
    <w:rsid w:val="00C31FC2"/>
    <w:rsid w:val="00D344CD"/>
    <w:rsid w:val="00E51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9E34"/>
  <w15:chartTrackingRefBased/>
  <w15:docId w15:val="{2A7E1CA2-B4AF-40C2-A0DA-0664D8EC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5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715709"/>
    <w:rPr>
      <w:rFonts w:cs="NTUTE W+ DIN"/>
      <w:b/>
      <w:bCs/>
      <w:color w:val="000000"/>
      <w:sz w:val="28"/>
      <w:szCs w:val="28"/>
    </w:rPr>
  </w:style>
  <w:style w:type="character" w:customStyle="1" w:styleId="A0">
    <w:name w:val="A0"/>
    <w:uiPriority w:val="99"/>
    <w:rsid w:val="00715709"/>
    <w:rPr>
      <w:rFonts w:cs="OBEZS U+ DIN"/>
      <w:color w:val="000000"/>
      <w:sz w:val="20"/>
      <w:szCs w:val="20"/>
    </w:rPr>
  </w:style>
  <w:style w:type="paragraph" w:customStyle="1" w:styleId="Default">
    <w:name w:val="Default"/>
    <w:rsid w:val="00715709"/>
    <w:pPr>
      <w:autoSpaceDE w:val="0"/>
      <w:autoSpaceDN w:val="0"/>
      <w:adjustRightInd w:val="0"/>
      <w:spacing w:after="0" w:line="240" w:lineRule="auto"/>
    </w:pPr>
    <w:rPr>
      <w:rFonts w:ascii="NTUTE W+ DIN" w:hAnsi="NTUTE W+ DIN" w:cs="NTUTE W+ DIN"/>
      <w:color w:val="000000"/>
      <w:sz w:val="24"/>
      <w:szCs w:val="24"/>
    </w:rPr>
  </w:style>
  <w:style w:type="paragraph" w:customStyle="1" w:styleId="Pa1">
    <w:name w:val="Pa1"/>
    <w:basedOn w:val="Default"/>
    <w:next w:val="Default"/>
    <w:uiPriority w:val="99"/>
    <w:rsid w:val="00715709"/>
    <w:pPr>
      <w:spacing w:line="241" w:lineRule="atLeast"/>
    </w:pPr>
    <w:rPr>
      <w:rFonts w:cstheme="minorBidi"/>
      <w:color w:val="auto"/>
    </w:rPr>
  </w:style>
  <w:style w:type="paragraph" w:styleId="ListParagraph">
    <w:name w:val="List Paragraph"/>
    <w:basedOn w:val="Normal"/>
    <w:uiPriority w:val="34"/>
    <w:qFormat/>
    <w:rsid w:val="00715709"/>
    <w:pPr>
      <w:ind w:left="720"/>
      <w:contextualSpacing/>
    </w:pPr>
  </w:style>
  <w:style w:type="paragraph" w:customStyle="1" w:styleId="Pa3">
    <w:name w:val="Pa3"/>
    <w:basedOn w:val="Default"/>
    <w:next w:val="Default"/>
    <w:uiPriority w:val="99"/>
    <w:rsid w:val="00C31FC2"/>
    <w:pPr>
      <w:spacing w:line="241" w:lineRule="atLeast"/>
    </w:pPr>
    <w:rPr>
      <w:rFonts w:ascii="NTUTE W+ Arial MT" w:hAnsi="NTUTE W+ Arial MT" w:cstheme="minorBidi"/>
      <w:color w:val="auto"/>
    </w:rPr>
  </w:style>
  <w:style w:type="character" w:customStyle="1" w:styleId="A1">
    <w:name w:val="A1"/>
    <w:uiPriority w:val="99"/>
    <w:rsid w:val="00C31FC2"/>
    <w:rPr>
      <w:rFonts w:cs="NTUTE W+ Arial MT"/>
      <w:color w:val="000000"/>
      <w:sz w:val="18"/>
      <w:szCs w:val="18"/>
    </w:rPr>
  </w:style>
  <w:style w:type="paragraph" w:styleId="Header">
    <w:name w:val="header"/>
    <w:basedOn w:val="Normal"/>
    <w:link w:val="HeaderChar"/>
    <w:uiPriority w:val="99"/>
    <w:unhideWhenUsed/>
    <w:rsid w:val="000C5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078"/>
  </w:style>
  <w:style w:type="paragraph" w:styleId="Footer">
    <w:name w:val="footer"/>
    <w:basedOn w:val="Normal"/>
    <w:link w:val="FooterChar"/>
    <w:uiPriority w:val="99"/>
    <w:unhideWhenUsed/>
    <w:rsid w:val="000C5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C2760955</Template>
  <TotalTime>0</TotalTime>
  <Pages>1</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 Johns Green Primary School</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 Samantha Smith</dc:creator>
  <cp:keywords/>
  <dc:description/>
  <cp:lastModifiedBy>Staff - Samantha Smith</cp:lastModifiedBy>
  <cp:revision>2</cp:revision>
  <dcterms:created xsi:type="dcterms:W3CDTF">2022-05-27T07:10:00Z</dcterms:created>
  <dcterms:modified xsi:type="dcterms:W3CDTF">2022-05-27T07:10:00Z</dcterms:modified>
</cp:coreProperties>
</file>